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F31E" w14:textId="77777777" w:rsidR="00597743" w:rsidRDefault="00AD5A5F">
      <w:pPr>
        <w:spacing w:after="144" w:line="216" w:lineRule="auto"/>
        <w:ind w:left="4537" w:right="3239" w:hanging="1217"/>
      </w:pPr>
      <w:r>
        <w:rPr>
          <w:noProof/>
        </w:rPr>
        <w:drawing>
          <wp:inline distT="0" distB="0" distL="0" distR="0" wp14:anchorId="653B5B9A" wp14:editId="313600AF">
            <wp:extent cx="1533525" cy="845541"/>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533525" cy="845541"/>
                    </a:xfrm>
                    <a:prstGeom prst="rect">
                      <a:avLst/>
                    </a:prstGeom>
                  </pic:spPr>
                </pic:pic>
              </a:graphicData>
            </a:graphic>
          </wp:inline>
        </w:drawing>
      </w:r>
      <w:r>
        <w:rPr>
          <w:rFonts w:ascii="Calibri" w:eastAsia="Calibri" w:hAnsi="Calibri" w:cs="Calibri"/>
          <w:sz w:val="24"/>
        </w:rPr>
        <w:t xml:space="preserve">  </w:t>
      </w:r>
    </w:p>
    <w:p w14:paraId="428DB910" w14:textId="77777777" w:rsidR="00597743" w:rsidRDefault="00AD5A5F">
      <w:pPr>
        <w:spacing w:after="0" w:line="259" w:lineRule="auto"/>
        <w:ind w:left="29" w:firstLine="0"/>
        <w:jc w:val="center"/>
      </w:pPr>
      <w:r>
        <w:rPr>
          <w:rFonts w:ascii="Calibri" w:eastAsia="Calibri" w:hAnsi="Calibri" w:cs="Calibri"/>
          <w:b/>
          <w:sz w:val="36"/>
        </w:rPr>
        <w:t xml:space="preserve">Tasmanian Ceramics Association </w:t>
      </w:r>
    </w:p>
    <w:p w14:paraId="52017BB2" w14:textId="77777777" w:rsidR="00597743" w:rsidRDefault="00AD5A5F">
      <w:pPr>
        <w:spacing w:after="0" w:line="259" w:lineRule="auto"/>
        <w:ind w:left="42" w:right="3" w:hanging="10"/>
        <w:jc w:val="center"/>
      </w:pPr>
      <w:r>
        <w:rPr>
          <w:rFonts w:ascii="Calibri" w:eastAsia="Calibri" w:hAnsi="Calibri" w:cs="Calibri"/>
          <w:sz w:val="28"/>
        </w:rPr>
        <w:t xml:space="preserve">Exhibition Terms and Conditions </w:t>
      </w:r>
    </w:p>
    <w:p w14:paraId="1DF33030" w14:textId="77777777" w:rsidR="00597743" w:rsidRDefault="00AD5A5F">
      <w:pPr>
        <w:spacing w:after="0" w:line="259" w:lineRule="auto"/>
        <w:ind w:left="93" w:firstLine="0"/>
        <w:jc w:val="center"/>
      </w:pPr>
      <w:r>
        <w:rPr>
          <w:rFonts w:ascii="Calibri" w:eastAsia="Calibri" w:hAnsi="Calibri" w:cs="Calibri"/>
          <w:sz w:val="28"/>
        </w:rPr>
        <w:t xml:space="preserve"> </w:t>
      </w:r>
    </w:p>
    <w:p w14:paraId="158C50B8" w14:textId="59DD1D26" w:rsidR="00597743" w:rsidRDefault="00AD5A5F">
      <w:pPr>
        <w:spacing w:after="0" w:line="259" w:lineRule="auto"/>
        <w:ind w:left="42" w:hanging="10"/>
        <w:jc w:val="center"/>
      </w:pPr>
      <w:r>
        <w:rPr>
          <w:rFonts w:ascii="Calibri" w:eastAsia="Calibri" w:hAnsi="Calibri" w:cs="Calibri"/>
          <w:sz w:val="28"/>
        </w:rPr>
        <w:t xml:space="preserve">Members Exhibition </w:t>
      </w:r>
      <w:r w:rsidR="004329A9">
        <w:rPr>
          <w:rFonts w:ascii="Calibri" w:eastAsia="Calibri" w:hAnsi="Calibri" w:cs="Calibri"/>
          <w:sz w:val="28"/>
        </w:rPr>
        <w:t>202</w:t>
      </w:r>
      <w:r w:rsidR="00A92CF0">
        <w:rPr>
          <w:rFonts w:ascii="Calibri" w:eastAsia="Calibri" w:hAnsi="Calibri" w:cs="Calibri"/>
          <w:sz w:val="28"/>
        </w:rPr>
        <w:t>6</w:t>
      </w:r>
    </w:p>
    <w:p w14:paraId="43016DEC" w14:textId="426C15FE" w:rsidR="00597743" w:rsidRDefault="00AD5A5F">
      <w:pPr>
        <w:spacing w:after="0" w:line="259" w:lineRule="auto"/>
        <w:ind w:left="42" w:right="8" w:hanging="10"/>
        <w:jc w:val="center"/>
      </w:pPr>
      <w:r>
        <w:rPr>
          <w:rFonts w:ascii="Calibri" w:eastAsia="Calibri" w:hAnsi="Calibri" w:cs="Calibri"/>
          <w:sz w:val="28"/>
        </w:rPr>
        <w:t>@</w:t>
      </w:r>
      <w:r w:rsidR="004329A9">
        <w:rPr>
          <w:rFonts w:ascii="Calibri" w:eastAsia="Calibri" w:hAnsi="Calibri" w:cs="Calibri"/>
          <w:sz w:val="28"/>
        </w:rPr>
        <w:t xml:space="preserve"> SOCIAL Gallery, Salamanca Place, Hobart</w:t>
      </w:r>
      <w:r>
        <w:rPr>
          <w:rFonts w:ascii="Calibri" w:eastAsia="Calibri" w:hAnsi="Calibri" w:cs="Calibri"/>
          <w:sz w:val="28"/>
        </w:rPr>
        <w:t xml:space="preserve"> </w:t>
      </w:r>
    </w:p>
    <w:p w14:paraId="28E2D0BA" w14:textId="02501373" w:rsidR="00597743" w:rsidRDefault="00A92CF0">
      <w:pPr>
        <w:spacing w:after="0" w:line="259" w:lineRule="auto"/>
        <w:ind w:left="42" w:right="2" w:hanging="10"/>
        <w:jc w:val="center"/>
      </w:pPr>
      <w:r>
        <w:rPr>
          <w:rFonts w:ascii="Calibri" w:eastAsia="Calibri" w:hAnsi="Calibri" w:cs="Calibri"/>
          <w:sz w:val="28"/>
        </w:rPr>
        <w:t>29</w:t>
      </w:r>
      <w:r w:rsidRPr="00A92CF0">
        <w:rPr>
          <w:rFonts w:ascii="Calibri" w:eastAsia="Calibri" w:hAnsi="Calibri" w:cs="Calibri"/>
          <w:sz w:val="28"/>
          <w:vertAlign w:val="superscript"/>
        </w:rPr>
        <w:t>th</w:t>
      </w:r>
      <w:r>
        <w:rPr>
          <w:rFonts w:ascii="Calibri" w:eastAsia="Calibri" w:hAnsi="Calibri" w:cs="Calibri"/>
          <w:sz w:val="28"/>
        </w:rPr>
        <w:t xml:space="preserve"> April until the 10</w:t>
      </w:r>
      <w:r w:rsidRPr="00A92CF0">
        <w:rPr>
          <w:rFonts w:ascii="Calibri" w:eastAsia="Calibri" w:hAnsi="Calibri" w:cs="Calibri"/>
          <w:sz w:val="28"/>
          <w:vertAlign w:val="superscript"/>
        </w:rPr>
        <w:t>th</w:t>
      </w:r>
      <w:r>
        <w:rPr>
          <w:rFonts w:ascii="Calibri" w:eastAsia="Calibri" w:hAnsi="Calibri" w:cs="Calibri"/>
          <w:sz w:val="28"/>
        </w:rPr>
        <w:t xml:space="preserve"> of May</w:t>
      </w:r>
    </w:p>
    <w:p w14:paraId="206E28D1" w14:textId="77777777" w:rsidR="00597743" w:rsidRDefault="00AD5A5F">
      <w:pPr>
        <w:spacing w:after="136" w:line="259" w:lineRule="auto"/>
        <w:ind w:left="66" w:firstLine="0"/>
        <w:jc w:val="center"/>
      </w:pPr>
      <w:r>
        <w:rPr>
          <w:rFonts w:ascii="Calibri" w:eastAsia="Calibri" w:hAnsi="Calibri" w:cs="Calibri"/>
          <w:sz w:val="16"/>
        </w:rPr>
        <w:t xml:space="preserve"> </w:t>
      </w:r>
    </w:p>
    <w:p w14:paraId="3D20AB13" w14:textId="7B31569C" w:rsidR="00597743" w:rsidRPr="00AD5A5F" w:rsidRDefault="00AD5A5F">
      <w:pPr>
        <w:spacing w:after="0" w:line="259" w:lineRule="auto"/>
        <w:ind w:left="23" w:firstLine="0"/>
        <w:jc w:val="center"/>
        <w:rPr>
          <w:b/>
          <w:bCs/>
          <w:sz w:val="36"/>
          <w:szCs w:val="36"/>
        </w:rPr>
      </w:pPr>
      <w:r w:rsidRPr="00AD5A5F">
        <w:rPr>
          <w:rFonts w:ascii="Calibri" w:eastAsia="Calibri" w:hAnsi="Calibri" w:cs="Calibri"/>
          <w:b/>
          <w:bCs/>
          <w:sz w:val="36"/>
          <w:szCs w:val="36"/>
        </w:rPr>
        <w:t xml:space="preserve">Theme: </w:t>
      </w:r>
      <w:r w:rsidR="00A92CF0">
        <w:rPr>
          <w:rFonts w:ascii="Calibri" w:eastAsia="Calibri" w:hAnsi="Calibri" w:cs="Calibri"/>
          <w:b/>
          <w:bCs/>
          <w:sz w:val="36"/>
          <w:szCs w:val="36"/>
        </w:rPr>
        <w:t>Uncovered</w:t>
      </w:r>
    </w:p>
    <w:p w14:paraId="294FC6E1" w14:textId="77777777" w:rsidR="00597743" w:rsidRDefault="00AD5A5F">
      <w:pPr>
        <w:spacing w:after="0" w:line="259" w:lineRule="auto"/>
        <w:ind w:left="0" w:firstLine="0"/>
      </w:pPr>
      <w:r>
        <w:rPr>
          <w:rFonts w:ascii="Calibri" w:eastAsia="Calibri" w:hAnsi="Calibri" w:cs="Calibri"/>
          <w:sz w:val="32"/>
        </w:rPr>
        <w:t xml:space="preserve"> </w:t>
      </w:r>
    </w:p>
    <w:p w14:paraId="748D6A72" w14:textId="77777777" w:rsidR="00597743" w:rsidRDefault="00AD5A5F">
      <w:pPr>
        <w:spacing w:after="143" w:line="259" w:lineRule="auto"/>
        <w:ind w:left="0" w:firstLine="0"/>
      </w:pPr>
      <w:r>
        <w:rPr>
          <w:rFonts w:ascii="Calibri" w:eastAsia="Calibri" w:hAnsi="Calibri" w:cs="Calibri"/>
          <w:sz w:val="32"/>
        </w:rPr>
        <w:t xml:space="preserve">Conditions of Entry: </w:t>
      </w:r>
    </w:p>
    <w:p w14:paraId="703986E8" w14:textId="77777777" w:rsidR="00597743" w:rsidRDefault="00AD5A5F">
      <w:pPr>
        <w:numPr>
          <w:ilvl w:val="0"/>
          <w:numId w:val="1"/>
        </w:numPr>
        <w:ind w:hanging="425"/>
      </w:pPr>
      <w:r>
        <w:t xml:space="preserve">Each member is entitled to submit up to </w:t>
      </w:r>
      <w:r>
        <w:rPr>
          <w:b/>
        </w:rPr>
        <w:t xml:space="preserve">two* </w:t>
      </w:r>
      <w:r>
        <w:t xml:space="preserve">works (or sets) per member. Please number your artworks as they will be displayed in order. </w:t>
      </w:r>
    </w:p>
    <w:p w14:paraId="69F956E8" w14:textId="2BF64CD5" w:rsidR="00597743" w:rsidRDefault="00AD5A5F">
      <w:pPr>
        <w:spacing w:after="113" w:line="259" w:lineRule="auto"/>
        <w:ind w:left="941" w:firstLine="0"/>
      </w:pPr>
      <w:r>
        <w:t>(*Please refer to your entry form for further details on your 2</w:t>
      </w:r>
      <w:r>
        <w:rPr>
          <w:vertAlign w:val="superscript"/>
        </w:rPr>
        <w:t>nd</w:t>
      </w:r>
      <w:r>
        <w:t xml:space="preserve"> entry). </w:t>
      </w:r>
    </w:p>
    <w:p w14:paraId="1D880063" w14:textId="0FFDA711" w:rsidR="00597743" w:rsidRDefault="00AD5A5F">
      <w:pPr>
        <w:numPr>
          <w:ilvl w:val="0"/>
          <w:numId w:val="1"/>
        </w:numPr>
        <w:ind w:hanging="425"/>
      </w:pPr>
      <w:r>
        <w:t>The entry fee is $</w:t>
      </w:r>
      <w:r w:rsidR="004329A9">
        <w:t>2</w:t>
      </w:r>
      <w:r>
        <w:t>5 for 1 artwork, $</w:t>
      </w:r>
      <w:r w:rsidR="004329A9">
        <w:t>45</w:t>
      </w:r>
      <w:r>
        <w:t xml:space="preserve"> for 2 artworks*. (Payment for your 2</w:t>
      </w:r>
      <w:r>
        <w:rPr>
          <w:vertAlign w:val="superscript"/>
        </w:rPr>
        <w:t>nd</w:t>
      </w:r>
      <w:r>
        <w:t xml:space="preserve"> entry will not be required until your first entry has been sold and or replaced). </w:t>
      </w:r>
    </w:p>
    <w:p w14:paraId="0583A458" w14:textId="77777777" w:rsidR="00597743" w:rsidRDefault="00AD5A5F">
      <w:pPr>
        <w:numPr>
          <w:ilvl w:val="0"/>
          <w:numId w:val="1"/>
        </w:numPr>
        <w:spacing w:after="140" w:line="259" w:lineRule="auto"/>
        <w:ind w:hanging="425"/>
      </w:pPr>
      <w:r>
        <w:t xml:space="preserve">Work cannot be accepted from non- financial members. </w:t>
      </w:r>
    </w:p>
    <w:p w14:paraId="2644774C" w14:textId="77777777" w:rsidR="00597743" w:rsidRDefault="00AD5A5F">
      <w:pPr>
        <w:numPr>
          <w:ilvl w:val="0"/>
          <w:numId w:val="1"/>
        </w:numPr>
        <w:spacing w:after="92" w:line="259" w:lineRule="auto"/>
        <w:ind w:hanging="425"/>
      </w:pPr>
      <w:r>
        <w:rPr>
          <w:b/>
          <w:sz w:val="24"/>
          <w:u w:val="single" w:color="000000"/>
        </w:rPr>
        <w:t>Packaging of Artworks for Delivery</w:t>
      </w:r>
      <w:r>
        <w:rPr>
          <w:b/>
        </w:rPr>
        <w:t>:</w:t>
      </w:r>
      <w:r>
        <w:t xml:space="preserve"> </w:t>
      </w:r>
      <w:r>
        <w:rPr>
          <w:color w:val="FF0000"/>
        </w:rPr>
        <w:t xml:space="preserve">All entries must come packaged in </w:t>
      </w:r>
      <w:r>
        <w:rPr>
          <w:b/>
          <w:color w:val="FF0000"/>
        </w:rPr>
        <w:t xml:space="preserve">a </w:t>
      </w:r>
      <w:r>
        <w:rPr>
          <w:b/>
          <w:color w:val="FF0000"/>
          <w:u w:val="single" w:color="FF0000"/>
        </w:rPr>
        <w:t>box</w:t>
      </w:r>
      <w:r>
        <w:rPr>
          <w:b/>
        </w:rPr>
        <w:t>.</w:t>
      </w:r>
      <w:r>
        <w:t xml:space="preserve">  </w:t>
      </w:r>
    </w:p>
    <w:p w14:paraId="2BA16259" w14:textId="77777777" w:rsidR="00597743" w:rsidRDefault="00AD5A5F">
      <w:pPr>
        <w:ind w:left="941" w:firstLine="0"/>
      </w:pPr>
      <w:r>
        <w:rPr>
          <w:color w:val="FF0000"/>
        </w:rPr>
        <w:t xml:space="preserve">Bags and unwrapped work are unacceptable. </w:t>
      </w:r>
      <w:r>
        <w:t xml:space="preserve">This rule is in place to reduce the risk of breakage during set up and shut down.  </w:t>
      </w:r>
    </w:p>
    <w:p w14:paraId="6946AB99" w14:textId="77777777" w:rsidR="00597743" w:rsidRDefault="00AD5A5F">
      <w:pPr>
        <w:spacing w:after="101" w:line="259" w:lineRule="auto"/>
        <w:ind w:hanging="10"/>
      </w:pPr>
      <w:r>
        <w:rPr>
          <w:b/>
        </w:rPr>
        <w:t>All entries must include the following:</w:t>
      </w:r>
      <w:r>
        <w:t xml:space="preserve"> </w:t>
      </w:r>
    </w:p>
    <w:p w14:paraId="5732006C" w14:textId="77777777" w:rsidR="00597743" w:rsidRDefault="00AD5A5F">
      <w:pPr>
        <w:numPr>
          <w:ilvl w:val="2"/>
          <w:numId w:val="2"/>
        </w:numPr>
        <w:ind w:hanging="360"/>
      </w:pPr>
      <w:r>
        <w:t xml:space="preserve">Your work packaged in safe materials and placed in a box with your name and details clearly printed on the outside. (This box can then be used if a sale is made of your work so it’s a good idea to </w:t>
      </w:r>
      <w:r w:rsidRPr="00482234">
        <w:rPr>
          <w:b/>
          <w:i/>
          <w:sz w:val="28"/>
          <w:u w:val="single"/>
        </w:rPr>
        <w:t>pack it like it’s sold</w:t>
      </w:r>
      <w:r>
        <w:t xml:space="preserve"> with your contact details and business cards etc). </w:t>
      </w:r>
    </w:p>
    <w:p w14:paraId="34470208" w14:textId="77777777" w:rsidR="00597743" w:rsidRDefault="00AD5A5F">
      <w:pPr>
        <w:numPr>
          <w:ilvl w:val="2"/>
          <w:numId w:val="2"/>
        </w:numPr>
        <w:spacing w:after="79" w:line="259" w:lineRule="auto"/>
        <w:ind w:hanging="360"/>
      </w:pPr>
      <w:r>
        <w:t xml:space="preserve">All entries must have a printed copy of your Entry Confirmation email enclosed. </w:t>
      </w:r>
    </w:p>
    <w:p w14:paraId="2325BBBC" w14:textId="77777777" w:rsidR="00597743" w:rsidRDefault="00AD5A5F">
      <w:pPr>
        <w:numPr>
          <w:ilvl w:val="2"/>
          <w:numId w:val="2"/>
        </w:numPr>
        <w:ind w:hanging="360"/>
      </w:pPr>
      <w:r>
        <w:t xml:space="preserve">If you require specific installation of your work - please include an image of the set-up with detailed instructions. </w:t>
      </w:r>
    </w:p>
    <w:p w14:paraId="799FD211" w14:textId="77777777" w:rsidR="00597743" w:rsidRDefault="00AD5A5F">
      <w:pPr>
        <w:numPr>
          <w:ilvl w:val="2"/>
          <w:numId w:val="2"/>
        </w:numPr>
        <w:ind w:hanging="360"/>
      </w:pPr>
      <w:r>
        <w:t xml:space="preserve">If your work has a complex setup process, we require that the artist be available to install their own work during the installation of the exhibits. </w:t>
      </w:r>
    </w:p>
    <w:p w14:paraId="034ACDEA" w14:textId="77777777" w:rsidR="00597743" w:rsidRDefault="00AD5A5F">
      <w:pPr>
        <w:numPr>
          <w:ilvl w:val="2"/>
          <w:numId w:val="2"/>
        </w:numPr>
        <w:ind w:hanging="360"/>
      </w:pPr>
      <w:r>
        <w:rPr>
          <w:b/>
        </w:rPr>
        <w:t>Your second artwork cannot be stored as we have little space</w:t>
      </w:r>
      <w:r>
        <w:t xml:space="preserve"> – these will need to be delivered if your work has sold – unless other arrangements have been made – </w:t>
      </w:r>
      <w:r>
        <w:rPr>
          <w:color w:val="0563C1"/>
          <w:u w:val="single" w:color="0563C1"/>
        </w:rPr>
        <w:t>enquiries@tasmanianceramics.com</w:t>
      </w:r>
      <w:r>
        <w:t xml:space="preserve"> </w:t>
      </w:r>
    </w:p>
    <w:p w14:paraId="67CA47AC" w14:textId="77777777" w:rsidR="00597743" w:rsidRDefault="00AD5A5F">
      <w:pPr>
        <w:spacing w:after="100" w:line="259" w:lineRule="auto"/>
        <w:ind w:left="1661" w:firstLine="0"/>
      </w:pPr>
      <w:r>
        <w:t xml:space="preserve"> </w:t>
      </w:r>
    </w:p>
    <w:p w14:paraId="562C7E22" w14:textId="77777777" w:rsidR="00597743" w:rsidRDefault="00AD5A5F">
      <w:pPr>
        <w:spacing w:after="0" w:line="259" w:lineRule="auto"/>
        <w:ind w:left="1661" w:firstLine="0"/>
      </w:pPr>
      <w:r>
        <w:t xml:space="preserve"> </w:t>
      </w:r>
    </w:p>
    <w:p w14:paraId="03EFB75F" w14:textId="77777777" w:rsidR="00597743" w:rsidRDefault="00AD5A5F">
      <w:pPr>
        <w:numPr>
          <w:ilvl w:val="0"/>
          <w:numId w:val="1"/>
        </w:numPr>
        <w:spacing w:after="101" w:line="259" w:lineRule="auto"/>
        <w:ind w:hanging="425"/>
      </w:pPr>
      <w:r>
        <w:rPr>
          <w:b/>
        </w:rPr>
        <w:lastRenderedPageBreak/>
        <w:t xml:space="preserve">Exhibition Curation:  </w:t>
      </w:r>
    </w:p>
    <w:p w14:paraId="1E5A62E6" w14:textId="77777777" w:rsidR="00597743" w:rsidRDefault="00AD5A5F">
      <w:pPr>
        <w:numPr>
          <w:ilvl w:val="1"/>
          <w:numId w:val="1"/>
        </w:numPr>
        <w:ind w:hanging="360"/>
      </w:pPr>
      <w:r>
        <w:t xml:space="preserve">Please be understanding of where your work is situated during the exhibition.  It is impossible to please everyone with the location of their work within the exhibition and the volunteers put in a major effort to showcase each piece of artwork at its best. </w:t>
      </w:r>
    </w:p>
    <w:p w14:paraId="0C90CB8D" w14:textId="77777777" w:rsidR="00597743" w:rsidRDefault="00AD5A5F">
      <w:pPr>
        <w:numPr>
          <w:ilvl w:val="1"/>
          <w:numId w:val="1"/>
        </w:numPr>
        <w:ind w:hanging="360"/>
      </w:pPr>
      <w:r>
        <w:t xml:space="preserve">It is not acceptable for exhibitors to change their work’s location during the exhibition and in turn move the work of other exhibitors. If you are extremely unhappy with where your work is situated, please contact the exhibition volunteers and </w:t>
      </w:r>
      <w:proofErr w:type="gramStart"/>
      <w:r>
        <w:t>make arrangements</w:t>
      </w:r>
      <w:proofErr w:type="gramEnd"/>
      <w:r>
        <w:t xml:space="preserve"> to consult with them regarding your concerns. </w:t>
      </w:r>
    </w:p>
    <w:p w14:paraId="29DDAA54" w14:textId="77777777" w:rsidR="00597743" w:rsidRDefault="00AD5A5F">
      <w:pPr>
        <w:numPr>
          <w:ilvl w:val="1"/>
          <w:numId w:val="1"/>
        </w:numPr>
        <w:ind w:hanging="360"/>
      </w:pPr>
      <w:r>
        <w:t xml:space="preserve">Exhibits cannot be removed from the exhibition until the exhibition has officially closed unless the artist has specified that they have a replacement piece. If artworks are sold to interstate buyers, it is up to each artist to personally arrange delivery and costs with the purchaser unless they have noted a replacement piece. All packaging is stored in the small storeroom off the kitchen. Any questions call Kay on 0419004023. </w:t>
      </w:r>
    </w:p>
    <w:p w14:paraId="37DC24A5" w14:textId="3AF43AE0" w:rsidR="00597743" w:rsidRDefault="00AD5A5F">
      <w:pPr>
        <w:numPr>
          <w:ilvl w:val="0"/>
          <w:numId w:val="1"/>
        </w:numPr>
        <w:ind w:hanging="425"/>
      </w:pPr>
      <w:r>
        <w:rPr>
          <w:b/>
        </w:rPr>
        <w:t xml:space="preserve">Entry Forms </w:t>
      </w:r>
      <w:r>
        <w:t xml:space="preserve">must be completed, or you can download a copy </w:t>
      </w:r>
      <w:r w:rsidR="00A92CF0">
        <w:t xml:space="preserve">from the TCA website </w:t>
      </w:r>
      <w:r>
        <w:t>and email it to enquiries@tasmanianceramics.com. The entry form has all your information regarding your entry – size, price, medium and Artist Statement. The non-refundable entry free must be paid upon submitting your application</w:t>
      </w:r>
      <w:r w:rsidR="00A92CF0">
        <w:t xml:space="preserve"> – we will invoice you or you may choose to make a m</w:t>
      </w:r>
      <w:r>
        <w:t>anual payment</w:t>
      </w:r>
      <w:r w:rsidR="00A92CF0">
        <w:t xml:space="preserve">, this </w:t>
      </w:r>
      <w:r>
        <w:t xml:space="preserve">information is at the end of this document. </w:t>
      </w:r>
    </w:p>
    <w:p w14:paraId="13769666" w14:textId="77777777" w:rsidR="00597743" w:rsidRDefault="00AD5A5F">
      <w:pPr>
        <w:numPr>
          <w:ilvl w:val="0"/>
          <w:numId w:val="1"/>
        </w:numPr>
        <w:ind w:hanging="425"/>
      </w:pPr>
      <w:r>
        <w:rPr>
          <w:b/>
        </w:rPr>
        <w:t>Sales:</w:t>
      </w:r>
      <w:r>
        <w:t xml:space="preserve"> All work exhibited </w:t>
      </w:r>
      <w:r>
        <w:rPr>
          <w:b/>
          <w:u w:val="single" w:color="000000"/>
        </w:rPr>
        <w:t>must be listed for sale</w:t>
      </w:r>
      <w:r>
        <w:t xml:space="preserve">. The TCA will deduct 20% commission from the total price of your submitted artwork if sold. This will be automatically deducted from your final price; please allow for this when pricing your submission. If you have chosen to display a second artwork once your first item has been sold, the entry fee + the commission will be deducted from your final total. </w:t>
      </w:r>
    </w:p>
    <w:p w14:paraId="47749355" w14:textId="0DF95BB5" w:rsidR="00597743" w:rsidRDefault="00AD5A5F">
      <w:pPr>
        <w:numPr>
          <w:ilvl w:val="0"/>
          <w:numId w:val="1"/>
        </w:numPr>
        <w:ind w:hanging="425"/>
      </w:pPr>
      <w:r>
        <w:rPr>
          <w:b/>
        </w:rPr>
        <w:t>Exhibition Details:</w:t>
      </w:r>
      <w:r>
        <w:t xml:space="preserve"> The </w:t>
      </w:r>
      <w:r w:rsidR="00A92CF0">
        <w:rPr>
          <w:i/>
        </w:rPr>
        <w:t>Uncovered</w:t>
      </w:r>
      <w:r>
        <w:rPr>
          <w:i/>
        </w:rPr>
        <w:t xml:space="preserve"> </w:t>
      </w:r>
      <w:r>
        <w:t xml:space="preserve">exhibition will </w:t>
      </w:r>
      <w:r>
        <w:rPr>
          <w:u w:val="single" w:color="000000"/>
        </w:rPr>
        <w:t>be open to the public</w:t>
      </w:r>
      <w:r>
        <w:t xml:space="preserve"> at SOCIAL Gallery, SAC 67 Salamanca Place, Hobart on the Thursday </w:t>
      </w:r>
      <w:r w:rsidR="00A92CF0">
        <w:t>30</w:t>
      </w:r>
      <w:r w:rsidR="00A92CF0" w:rsidRPr="00A92CF0">
        <w:rPr>
          <w:vertAlign w:val="superscript"/>
        </w:rPr>
        <w:t>th</w:t>
      </w:r>
      <w:r w:rsidR="00A92CF0">
        <w:t xml:space="preserve"> April</w:t>
      </w:r>
      <w:r>
        <w:t xml:space="preserve"> and run until </w:t>
      </w:r>
      <w:r w:rsidR="00A92CF0">
        <w:t xml:space="preserve">Sunday </w:t>
      </w:r>
      <w:proofErr w:type="spellStart"/>
      <w:r w:rsidR="00A92CF0">
        <w:t>th</w:t>
      </w:r>
      <w:proofErr w:type="spellEnd"/>
      <w:r w:rsidR="00A92CF0">
        <w:t xml:space="preserve"> 10</w:t>
      </w:r>
      <w:r w:rsidR="00A92CF0" w:rsidRPr="00A92CF0">
        <w:rPr>
          <w:vertAlign w:val="superscript"/>
        </w:rPr>
        <w:t>th</w:t>
      </w:r>
      <w:r w:rsidR="00A92CF0">
        <w:t xml:space="preserve"> of May</w:t>
      </w:r>
      <w:r>
        <w:t>, opening from 10am until 4pm daily.</w:t>
      </w:r>
      <w:r w:rsidR="00510DEA">
        <w:t xml:space="preserve"> (Bump out </w:t>
      </w:r>
      <w:r w:rsidR="00A92CF0">
        <w:t>10</w:t>
      </w:r>
      <w:r w:rsidR="00A92CF0" w:rsidRPr="00A92CF0">
        <w:rPr>
          <w:vertAlign w:val="superscript"/>
        </w:rPr>
        <w:t>th</w:t>
      </w:r>
      <w:r w:rsidR="00A92CF0">
        <w:t xml:space="preserve"> May</w:t>
      </w:r>
      <w:r w:rsidR="008304A1">
        <w:t xml:space="preserve"> – closing at </w:t>
      </w:r>
      <w:r w:rsidR="00A92CF0">
        <w:t>3</w:t>
      </w:r>
      <w:r w:rsidR="008304A1">
        <w:t>pm).</w:t>
      </w:r>
      <w:r>
        <w:t xml:space="preserve"> </w:t>
      </w:r>
    </w:p>
    <w:p w14:paraId="5E44FA45" w14:textId="465E552C" w:rsidR="00597743" w:rsidRDefault="00AD5A5F">
      <w:pPr>
        <w:numPr>
          <w:ilvl w:val="0"/>
          <w:numId w:val="1"/>
        </w:numPr>
        <w:ind w:hanging="425"/>
      </w:pPr>
      <w:r>
        <w:rPr>
          <w:b/>
        </w:rPr>
        <w:t>Opening Night -</w:t>
      </w:r>
      <w:r>
        <w:t xml:space="preserve"> The official exhibition opening and prize giving will be held on Thursday the </w:t>
      </w:r>
      <w:r w:rsidR="00A92CF0">
        <w:t>30</w:t>
      </w:r>
      <w:r w:rsidR="00A92CF0" w:rsidRPr="00A92CF0">
        <w:rPr>
          <w:vertAlign w:val="superscript"/>
        </w:rPr>
        <w:t>th</w:t>
      </w:r>
      <w:r w:rsidR="00A92CF0">
        <w:t xml:space="preserve"> of April</w:t>
      </w:r>
      <w:r>
        <w:t xml:space="preserve"> @ </w:t>
      </w:r>
      <w:r w:rsidR="008304A1">
        <w:t>5.30</w:t>
      </w:r>
      <w:r>
        <w:t xml:space="preserve">pm – all TCA members will receive an invitation to this event – </w:t>
      </w:r>
      <w:proofErr w:type="gramStart"/>
      <w:r>
        <w:t>RSVP’s</w:t>
      </w:r>
      <w:proofErr w:type="gramEnd"/>
      <w:r>
        <w:t xml:space="preserve"> are required as this is a ticketed event. </w:t>
      </w:r>
    </w:p>
    <w:p w14:paraId="17421378" w14:textId="77777777" w:rsidR="00597743" w:rsidRDefault="00AD5A5F">
      <w:pPr>
        <w:numPr>
          <w:ilvl w:val="0"/>
          <w:numId w:val="1"/>
        </w:numPr>
        <w:ind w:hanging="425"/>
      </w:pPr>
      <w:r>
        <w:rPr>
          <w:b/>
        </w:rPr>
        <w:t>Photographs –</w:t>
      </w:r>
      <w:r>
        <w:t xml:space="preserve"> All works included in this exhibition will be photographed and publicised online and the Association undertakes to correctly label these and promote each artist in relation to these images. Please note that we may use your photographs for future advertising purposes. </w:t>
      </w:r>
    </w:p>
    <w:p w14:paraId="5CF1935F" w14:textId="77777777" w:rsidR="00597743" w:rsidRDefault="00AD5A5F">
      <w:pPr>
        <w:numPr>
          <w:ilvl w:val="0"/>
          <w:numId w:val="1"/>
        </w:numPr>
        <w:ind w:hanging="425"/>
      </w:pPr>
      <w:r>
        <w:rPr>
          <w:b/>
        </w:rPr>
        <w:lastRenderedPageBreak/>
        <w:t>Gallery Sitting Roster</w:t>
      </w:r>
      <w:r>
        <w:t xml:space="preserve"> – A condition of entry is that each member must submit at least two dates for the Gallery Sitting Roster when submitting their entry form. Gallery Sitting is a </w:t>
      </w:r>
      <w:r>
        <w:rPr>
          <w:b/>
          <w:u w:val="single" w:color="000000"/>
        </w:rPr>
        <w:t>requirement</w:t>
      </w:r>
      <w:r>
        <w:rPr>
          <w:b/>
        </w:rPr>
        <w:t xml:space="preserve"> </w:t>
      </w:r>
      <w:r>
        <w:t>for this exhibition</w:t>
      </w:r>
      <w:r>
        <w:rPr>
          <w:b/>
        </w:rPr>
        <w:t xml:space="preserve"> </w:t>
      </w:r>
      <w:r>
        <w:t xml:space="preserve">unless you reside beyond 60 kms from Hobart.  </w:t>
      </w:r>
    </w:p>
    <w:p w14:paraId="3AAF86DE" w14:textId="77777777" w:rsidR="00597743" w:rsidRDefault="00AD5A5F">
      <w:pPr>
        <w:numPr>
          <w:ilvl w:val="0"/>
          <w:numId w:val="1"/>
        </w:numPr>
        <w:spacing w:after="101" w:line="259" w:lineRule="auto"/>
        <w:ind w:hanging="425"/>
      </w:pPr>
      <w:r>
        <w:rPr>
          <w:b/>
        </w:rPr>
        <w:t>Setting up – Bumping In:</w:t>
      </w:r>
      <w:r>
        <w:t xml:space="preserve"> </w:t>
      </w:r>
    </w:p>
    <w:p w14:paraId="7AD5C6F1" w14:textId="6085DB77" w:rsidR="00597743" w:rsidRDefault="00AD5A5F">
      <w:pPr>
        <w:ind w:left="941" w:firstLine="0"/>
      </w:pPr>
      <w:r>
        <w:t xml:space="preserve">Please advise if you can assist with setting up the exhibition – all help will be gratefully accepted. </w:t>
      </w:r>
      <w:r>
        <w:rPr>
          <w:b/>
        </w:rPr>
        <w:t>All work for the exhibition must be delivered to the S</w:t>
      </w:r>
      <w:r w:rsidR="00A26BAB">
        <w:rPr>
          <w:b/>
        </w:rPr>
        <w:t>OCIAL</w:t>
      </w:r>
      <w:r>
        <w:rPr>
          <w:b/>
        </w:rPr>
        <w:t xml:space="preserve"> Gallery, 67 Salamanca Place, Hobart between 10am and 1pm on Wednesday the </w:t>
      </w:r>
      <w:proofErr w:type="gramStart"/>
      <w:r w:rsidR="00A92CF0">
        <w:rPr>
          <w:b/>
        </w:rPr>
        <w:t>29</w:t>
      </w:r>
      <w:r w:rsidR="00A92CF0" w:rsidRPr="00A92CF0">
        <w:rPr>
          <w:b/>
          <w:vertAlign w:val="superscript"/>
        </w:rPr>
        <w:t>th</w:t>
      </w:r>
      <w:proofErr w:type="gramEnd"/>
      <w:r w:rsidR="00A92CF0">
        <w:rPr>
          <w:b/>
        </w:rPr>
        <w:t xml:space="preserve"> April</w:t>
      </w:r>
      <w:r w:rsidR="00A26BAB">
        <w:rPr>
          <w:b/>
        </w:rPr>
        <w:t>.</w:t>
      </w:r>
      <w:r>
        <w:rPr>
          <w:b/>
        </w:rPr>
        <w:t xml:space="preserve"> </w:t>
      </w:r>
      <w:r>
        <w:t xml:space="preserve">Work submitted after these times will not be accepted unless prior arrangements have been made. </w:t>
      </w:r>
    </w:p>
    <w:p w14:paraId="763DF2A6" w14:textId="77777777" w:rsidR="00597743" w:rsidRDefault="00AD5A5F">
      <w:pPr>
        <w:numPr>
          <w:ilvl w:val="0"/>
          <w:numId w:val="1"/>
        </w:numPr>
        <w:spacing w:after="101" w:line="259" w:lineRule="auto"/>
        <w:ind w:hanging="425"/>
      </w:pPr>
      <w:r>
        <w:rPr>
          <w:b/>
        </w:rPr>
        <w:t>Shut Down – Bumping Out:</w:t>
      </w:r>
      <w:r>
        <w:t xml:space="preserve"> </w:t>
      </w:r>
    </w:p>
    <w:p w14:paraId="4192C81C" w14:textId="1E1167E6" w:rsidR="00597743" w:rsidRDefault="00AD5A5F">
      <w:pPr>
        <w:ind w:left="941" w:firstLine="0"/>
      </w:pPr>
      <w:r>
        <w:t xml:space="preserve">Please advise your availability to help shut down the exhibition. All works that have not been sold are to be collected from the gallery </w:t>
      </w:r>
      <w:r w:rsidR="00A92CF0">
        <w:t>after</w:t>
      </w:r>
      <w:r>
        <w:t xml:space="preserve"> 3pm on </w:t>
      </w:r>
      <w:r w:rsidR="00A92CF0">
        <w:t>Sunday 10</w:t>
      </w:r>
      <w:r w:rsidR="00A92CF0" w:rsidRPr="00A92CF0">
        <w:rPr>
          <w:vertAlign w:val="superscript"/>
        </w:rPr>
        <w:t>th</w:t>
      </w:r>
      <w:r w:rsidR="00A92CF0">
        <w:t xml:space="preserve"> May</w:t>
      </w:r>
      <w:r w:rsidR="00A26BAB">
        <w:t xml:space="preserve"> </w:t>
      </w:r>
      <w:r>
        <w:t xml:space="preserve">unless previous arrangements have been made. </w:t>
      </w:r>
      <w:r w:rsidR="00A92CF0">
        <w:t>All uncollected artworks will be held at the SAC offices for 1 week only. Collection of your artwork is your responsibility.</w:t>
      </w:r>
    </w:p>
    <w:p w14:paraId="3713B31D" w14:textId="77777777" w:rsidR="00597743" w:rsidRDefault="00AD5A5F">
      <w:pPr>
        <w:numPr>
          <w:ilvl w:val="0"/>
          <w:numId w:val="1"/>
        </w:numPr>
        <w:spacing w:after="271"/>
        <w:ind w:hanging="425"/>
      </w:pPr>
      <w:r>
        <w:rPr>
          <w:b/>
        </w:rPr>
        <w:t>Loss and Damage</w:t>
      </w:r>
      <w:r>
        <w:t xml:space="preserve"> – The Tasmanian Ceramics Association bears no responsibility for any loss or damage to any works included in the exhibition. </w:t>
      </w:r>
    </w:p>
    <w:p w14:paraId="09CB2A51" w14:textId="77777777" w:rsidR="00597743" w:rsidRDefault="00AD5A5F">
      <w:pPr>
        <w:spacing w:after="381" w:line="259" w:lineRule="auto"/>
        <w:ind w:left="0" w:firstLine="0"/>
      </w:pPr>
      <w:r>
        <w:t xml:space="preserve"> </w:t>
      </w:r>
    </w:p>
    <w:p w14:paraId="5223238A" w14:textId="77777777" w:rsidR="00597743" w:rsidRDefault="00AD5A5F">
      <w:pPr>
        <w:spacing w:after="379" w:line="259" w:lineRule="auto"/>
        <w:ind w:left="0" w:firstLine="0"/>
      </w:pPr>
      <w:r>
        <w:t xml:space="preserve">Manual Payment Information: </w:t>
      </w:r>
    </w:p>
    <w:p w14:paraId="2917553A" w14:textId="77777777" w:rsidR="00597743" w:rsidRDefault="00AD5A5F">
      <w:pPr>
        <w:spacing w:after="381" w:line="259" w:lineRule="auto"/>
        <w:ind w:left="0" w:firstLine="0"/>
      </w:pPr>
      <w:r>
        <w:t xml:space="preserve">Tasmanian Ceramics Association </w:t>
      </w:r>
    </w:p>
    <w:p w14:paraId="7F2D61B7" w14:textId="230869A9" w:rsidR="00597743" w:rsidRDefault="00AD5A5F">
      <w:pPr>
        <w:spacing w:after="379" w:line="259" w:lineRule="auto"/>
        <w:ind w:left="0" w:firstLine="0"/>
      </w:pPr>
      <w:r>
        <w:t xml:space="preserve">BSB: </w:t>
      </w:r>
      <w:r w:rsidR="00A92CF0">
        <w:t>067 105</w:t>
      </w:r>
      <w:r>
        <w:t xml:space="preserve"> </w:t>
      </w:r>
    </w:p>
    <w:p w14:paraId="0B0AACE9" w14:textId="6BC852CB" w:rsidR="00597743" w:rsidRDefault="00AD5A5F">
      <w:pPr>
        <w:spacing w:after="381" w:line="259" w:lineRule="auto"/>
        <w:ind w:left="0" w:firstLine="0"/>
      </w:pPr>
      <w:r>
        <w:t xml:space="preserve">ACC: </w:t>
      </w:r>
      <w:r w:rsidR="00A92CF0">
        <w:t>1061 5845</w:t>
      </w:r>
    </w:p>
    <w:p w14:paraId="33980AD6" w14:textId="67F93FE3" w:rsidR="00597743" w:rsidRDefault="00AD5A5F">
      <w:pPr>
        <w:spacing w:after="381" w:line="259" w:lineRule="auto"/>
        <w:ind w:left="0" w:firstLine="0"/>
      </w:pPr>
      <w:r>
        <w:t xml:space="preserve">REF: Your Name + </w:t>
      </w:r>
      <w:r w:rsidR="00A92CF0">
        <w:t>Uncovered</w:t>
      </w:r>
    </w:p>
    <w:p w14:paraId="6AE48350" w14:textId="77777777" w:rsidR="00597743" w:rsidRDefault="00AD5A5F">
      <w:pPr>
        <w:spacing w:after="443" w:line="259" w:lineRule="auto"/>
        <w:ind w:left="0" w:firstLine="0"/>
      </w:pPr>
      <w:r>
        <w:t xml:space="preserve"> </w:t>
      </w:r>
    </w:p>
    <w:p w14:paraId="5B8E9084" w14:textId="77777777" w:rsidR="00597743" w:rsidRDefault="00AD5A5F">
      <w:pPr>
        <w:spacing w:after="217" w:line="359" w:lineRule="auto"/>
        <w:ind w:left="0" w:firstLine="0"/>
        <w:jc w:val="center"/>
      </w:pPr>
      <w:r>
        <w:rPr>
          <w:b/>
          <w:sz w:val="28"/>
        </w:rPr>
        <w:t xml:space="preserve">Please return your completed Entry Forms to </w:t>
      </w:r>
      <w:r>
        <w:rPr>
          <w:b/>
          <w:color w:val="0563C1"/>
          <w:sz w:val="28"/>
          <w:u w:val="single" w:color="0563C1"/>
        </w:rPr>
        <w:t>enquiries@tasmanianceramics.com</w:t>
      </w:r>
      <w:r>
        <w:rPr>
          <w:b/>
          <w:sz w:val="28"/>
        </w:rPr>
        <w:t xml:space="preserve">. </w:t>
      </w:r>
    </w:p>
    <w:p w14:paraId="074B0CEC" w14:textId="77777777" w:rsidR="00597743" w:rsidRDefault="00AD5A5F">
      <w:pPr>
        <w:spacing w:after="0" w:line="259" w:lineRule="auto"/>
        <w:ind w:left="0" w:firstLine="0"/>
      </w:pPr>
      <w:r>
        <w:t xml:space="preserve"> </w:t>
      </w:r>
    </w:p>
    <w:sectPr w:rsidR="00597743">
      <w:footerReference w:type="even" r:id="rId8"/>
      <w:footerReference w:type="default" r:id="rId9"/>
      <w:footerReference w:type="first" r:id="rId10"/>
      <w:pgSz w:w="11906" w:h="16838"/>
      <w:pgMar w:top="1076" w:right="1868" w:bottom="1523" w:left="994"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271C" w14:textId="77777777" w:rsidR="00B42989" w:rsidRDefault="00B42989">
      <w:pPr>
        <w:spacing w:after="0" w:line="240" w:lineRule="auto"/>
      </w:pPr>
      <w:r>
        <w:separator/>
      </w:r>
    </w:p>
  </w:endnote>
  <w:endnote w:type="continuationSeparator" w:id="0">
    <w:p w14:paraId="68E01D73" w14:textId="77777777" w:rsidR="00B42989" w:rsidRDefault="00B4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8585" w14:textId="77777777" w:rsidR="00597743" w:rsidRDefault="00AD5A5F">
    <w:pPr>
      <w:spacing w:after="0" w:line="278" w:lineRule="auto"/>
      <w:ind w:left="9074" w:right="-84" w:hanging="9074"/>
      <w:jc w:val="both"/>
    </w:pPr>
    <w:r>
      <w:rPr>
        <w:rFonts w:ascii="Calibri" w:eastAsia="Calibri" w:hAnsi="Calibri" w:cs="Calibri"/>
        <w:sz w:val="18"/>
      </w:rPr>
      <w:t xml:space="preserve">Tasmanian Ceramics Association            Exhibition Terms &amp; Conditions              Fire Works @ Social 2024 </w:t>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9676" w14:textId="57BD4757" w:rsidR="00597743" w:rsidRPr="00A92CF0" w:rsidRDefault="00AD5A5F">
    <w:pPr>
      <w:spacing w:after="0" w:line="278" w:lineRule="auto"/>
      <w:ind w:left="9074" w:right="-84" w:hanging="9074"/>
      <w:jc w:val="both"/>
      <w:rPr>
        <w:lang w:val="fr-FR"/>
      </w:rPr>
    </w:pPr>
    <w:r w:rsidRPr="00A92CF0">
      <w:rPr>
        <w:rFonts w:ascii="Calibri" w:eastAsia="Calibri" w:hAnsi="Calibri" w:cs="Calibri"/>
        <w:sz w:val="18"/>
      </w:rPr>
      <w:t xml:space="preserve">Tasmanian Ceramics Association            Exhibition Terms &amp; Conditions              </w:t>
    </w:r>
    <w:r w:rsidR="00A92CF0" w:rsidRPr="00A92CF0">
      <w:rPr>
        <w:rFonts w:ascii="Calibri" w:eastAsia="Calibri" w:hAnsi="Calibri" w:cs="Calibri"/>
        <w:sz w:val="18"/>
      </w:rPr>
      <w:t xml:space="preserve">Uncovered </w:t>
    </w:r>
    <w:r w:rsidR="00A92CF0">
      <w:rPr>
        <w:rFonts w:ascii="Calibri" w:eastAsia="Calibri" w:hAnsi="Calibri" w:cs="Calibri"/>
        <w:sz w:val="18"/>
      </w:rPr>
      <w:t>2026</w:t>
    </w:r>
    <w:r w:rsidR="00B42755" w:rsidRPr="00A92CF0">
      <w:rPr>
        <w:rFonts w:ascii="Calibri" w:eastAsia="Calibri" w:hAnsi="Calibri" w:cs="Calibri"/>
        <w:sz w:val="18"/>
      </w:rPr>
      <w:t xml:space="preserve">. </w:t>
    </w:r>
    <w:r w:rsidRPr="00A92CF0">
      <w:rPr>
        <w:rFonts w:ascii="Calibri" w:eastAsia="Calibri" w:hAnsi="Calibri" w:cs="Calibri"/>
        <w:sz w:val="18"/>
      </w:rPr>
      <w:t xml:space="preserve"> </w:t>
    </w:r>
    <w:r>
      <w:fldChar w:fldCharType="begin"/>
    </w:r>
    <w:r w:rsidRPr="00A92CF0">
      <w:instrText xml:space="preserve"> PAGE   \* MERGEFORMAT </w:instrText>
    </w:r>
    <w:r>
      <w:fldChar w:fldCharType="separate"/>
    </w:r>
    <w:r w:rsidRPr="00A92CF0">
      <w:rPr>
        <w:rFonts w:ascii="Calibri" w:eastAsia="Calibri" w:hAnsi="Calibri" w:cs="Calibri"/>
        <w:sz w:val="24"/>
        <w:lang w:val="fr-FR"/>
      </w:rPr>
      <w:t>1</w:t>
    </w:r>
    <w:r>
      <w:rPr>
        <w:rFonts w:ascii="Calibri" w:eastAsia="Calibri" w:hAnsi="Calibri" w:cs="Calibri"/>
        <w:sz w:val="24"/>
      </w:rPr>
      <w:fldChar w:fldCharType="end"/>
    </w:r>
    <w:r w:rsidRPr="00A92CF0">
      <w:rPr>
        <w:rFonts w:ascii="Calibri" w:eastAsia="Calibri" w:hAnsi="Calibri" w:cs="Calibri"/>
        <w:sz w:val="24"/>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B07E" w14:textId="77777777" w:rsidR="00597743" w:rsidRDefault="00AD5A5F">
    <w:pPr>
      <w:spacing w:after="0" w:line="278" w:lineRule="auto"/>
      <w:ind w:left="9074" w:right="-84" w:hanging="9074"/>
      <w:jc w:val="both"/>
    </w:pPr>
    <w:r>
      <w:rPr>
        <w:rFonts w:ascii="Calibri" w:eastAsia="Calibri" w:hAnsi="Calibri" w:cs="Calibri"/>
        <w:sz w:val="18"/>
      </w:rPr>
      <w:t xml:space="preserve">Tasmanian Ceramics Association            Exhibition Terms &amp; Conditions              Fire Works @ Social 2024 </w:t>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C0CB" w14:textId="77777777" w:rsidR="00B42989" w:rsidRDefault="00B42989">
      <w:pPr>
        <w:spacing w:after="0" w:line="240" w:lineRule="auto"/>
      </w:pPr>
      <w:r>
        <w:separator/>
      </w:r>
    </w:p>
  </w:footnote>
  <w:footnote w:type="continuationSeparator" w:id="0">
    <w:p w14:paraId="4B0647A4" w14:textId="77777777" w:rsidR="00B42989" w:rsidRDefault="00B4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17561"/>
    <w:multiLevelType w:val="hybridMultilevel"/>
    <w:tmpl w:val="B8C2A3B8"/>
    <w:lvl w:ilvl="0" w:tplc="48E8688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F20516">
      <w:start w:val="1"/>
      <w:numFmt w:val="bullet"/>
      <w:lvlText w:val="o"/>
      <w:lvlJc w:val="left"/>
      <w:pPr>
        <w:ind w:left="10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5D49888">
      <w:start w:val="1"/>
      <w:numFmt w:val="bullet"/>
      <w:lvlRestart w:val="0"/>
      <w:lvlText w:val="•"/>
      <w:lvlJc w:val="left"/>
      <w:pPr>
        <w:ind w:left="1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4F4521C">
      <w:start w:val="1"/>
      <w:numFmt w:val="bullet"/>
      <w:lvlText w:val="•"/>
      <w:lvlJc w:val="left"/>
      <w:pPr>
        <w:ind w:left="2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2FCEDC4">
      <w:start w:val="1"/>
      <w:numFmt w:val="bullet"/>
      <w:lvlText w:val="o"/>
      <w:lvlJc w:val="left"/>
      <w:pPr>
        <w:ind w:left="31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4ECA622">
      <w:start w:val="1"/>
      <w:numFmt w:val="bullet"/>
      <w:lvlText w:val="▪"/>
      <w:lvlJc w:val="left"/>
      <w:pPr>
        <w:ind w:left="38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B680D86">
      <w:start w:val="1"/>
      <w:numFmt w:val="bullet"/>
      <w:lvlText w:val="•"/>
      <w:lvlJc w:val="left"/>
      <w:pPr>
        <w:ind w:left="45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F8A72B8">
      <w:start w:val="1"/>
      <w:numFmt w:val="bullet"/>
      <w:lvlText w:val="o"/>
      <w:lvlJc w:val="left"/>
      <w:pPr>
        <w:ind w:left="52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C3811BE">
      <w:start w:val="1"/>
      <w:numFmt w:val="bullet"/>
      <w:lvlText w:val="▪"/>
      <w:lvlJc w:val="left"/>
      <w:pPr>
        <w:ind w:left="59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B002421"/>
    <w:multiLevelType w:val="hybridMultilevel"/>
    <w:tmpl w:val="71C4D1C6"/>
    <w:lvl w:ilvl="0" w:tplc="211691D8">
      <w:start w:val="1"/>
      <w:numFmt w:val="decimal"/>
      <w:lvlText w:val="%1."/>
      <w:lvlJc w:val="left"/>
      <w:pPr>
        <w:ind w:left="991"/>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FE04656">
      <w:start w:val="1"/>
      <w:numFmt w:val="bullet"/>
      <w:lvlText w:val="•"/>
      <w:lvlJc w:val="left"/>
      <w:pPr>
        <w:ind w:left="1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5FC92AA">
      <w:start w:val="1"/>
      <w:numFmt w:val="bullet"/>
      <w:lvlText w:val="▪"/>
      <w:lvlJc w:val="left"/>
      <w:pPr>
        <w:ind w:left="20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86E247A">
      <w:start w:val="1"/>
      <w:numFmt w:val="bullet"/>
      <w:lvlText w:val="•"/>
      <w:lvlJc w:val="left"/>
      <w:pPr>
        <w:ind w:left="28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7436B2">
      <w:start w:val="1"/>
      <w:numFmt w:val="bullet"/>
      <w:lvlText w:val="o"/>
      <w:lvlJc w:val="left"/>
      <w:pPr>
        <w:ind w:left="35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C047878">
      <w:start w:val="1"/>
      <w:numFmt w:val="bullet"/>
      <w:lvlText w:val="▪"/>
      <w:lvlJc w:val="left"/>
      <w:pPr>
        <w:ind w:left="42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5BEFBA8">
      <w:start w:val="1"/>
      <w:numFmt w:val="bullet"/>
      <w:lvlText w:val="•"/>
      <w:lvlJc w:val="left"/>
      <w:pPr>
        <w:ind w:left="49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55E4186">
      <w:start w:val="1"/>
      <w:numFmt w:val="bullet"/>
      <w:lvlText w:val="o"/>
      <w:lvlJc w:val="left"/>
      <w:pPr>
        <w:ind w:left="56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3C8E92">
      <w:start w:val="1"/>
      <w:numFmt w:val="bullet"/>
      <w:lvlText w:val="▪"/>
      <w:lvlJc w:val="left"/>
      <w:pPr>
        <w:ind w:left="6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782797626">
    <w:abstractNumId w:val="1"/>
  </w:num>
  <w:num w:numId="2" w16cid:durableId="100390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43"/>
    <w:rsid w:val="004329A9"/>
    <w:rsid w:val="00482234"/>
    <w:rsid w:val="00510DEA"/>
    <w:rsid w:val="00597743"/>
    <w:rsid w:val="0060341C"/>
    <w:rsid w:val="0067659F"/>
    <w:rsid w:val="008304A1"/>
    <w:rsid w:val="00897B83"/>
    <w:rsid w:val="00A26BAB"/>
    <w:rsid w:val="00A92CF0"/>
    <w:rsid w:val="00AA0593"/>
    <w:rsid w:val="00AD5A5F"/>
    <w:rsid w:val="00B42755"/>
    <w:rsid w:val="00B429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00D0"/>
  <w15:docId w15:val="{F2991FA4-FB2D-410E-9A89-D6447CBB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951" w:hanging="37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93"/>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946</Words>
  <Characters>4730</Characters>
  <Application>Microsoft Office Word</Application>
  <DocSecurity>0</DocSecurity>
  <Lines>102</Lines>
  <Paragraphs>49</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Carney</dc:creator>
  <cp:keywords/>
  <cp:lastModifiedBy>Kay Carney</cp:lastModifiedBy>
  <cp:revision>2</cp:revision>
  <dcterms:created xsi:type="dcterms:W3CDTF">2026-03-17T03:33:00Z</dcterms:created>
  <dcterms:modified xsi:type="dcterms:W3CDTF">2026-03-17T03:33:00Z</dcterms:modified>
</cp:coreProperties>
</file>